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6C061" w14:textId="63B1DF59" w:rsidR="00D63F3B" w:rsidRDefault="00D63F3B" w:rsidP="00D63F3B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Formación Ética y Ciudadana y su Didáctica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  <w:t>2020</w:t>
      </w:r>
    </w:p>
    <w:p w14:paraId="401AA452" w14:textId="05C081CF" w:rsidR="00D63F3B" w:rsidRDefault="00D63F3B" w:rsidP="00D63F3B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Prof. de Educación Primaria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ab/>
        <w:t>Prof. Cecilia Tosoni</w:t>
      </w:r>
    </w:p>
    <w:p w14:paraId="0925E15A" w14:textId="77777777" w:rsidR="00D63F3B" w:rsidRDefault="00D63F3B" w:rsidP="00D63F3B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14:paraId="7F095A2A" w14:textId="39D24C59" w:rsidR="00D63F3B" w:rsidRDefault="00D63F3B" w:rsidP="00D63F3B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Parcial. organización de proyecto integrado de FEYC</w:t>
      </w:r>
    </w:p>
    <w:p w14:paraId="53C7C534" w14:textId="77777777" w:rsidR="00D63F3B" w:rsidRPr="00D63F3B" w:rsidRDefault="00D63F3B" w:rsidP="00D63F3B">
      <w:pPr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14:paraId="24D50960" w14:textId="77777777" w:rsidR="00D63F3B" w:rsidRPr="00D63F3B" w:rsidRDefault="00D63F3B" w:rsidP="00D63F3B">
      <w:pPr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1- Elabora un diagnóstico del grupo al que va dirigido el proyecto:</w:t>
      </w:r>
    </w:p>
    <w:p w14:paraId="1BD58085" w14:textId="44D2AB09" w:rsidR="00D63F3B" w:rsidRPr="00D63F3B" w:rsidRDefault="00D63F3B" w:rsidP="00D63F3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Presenta las características de una escuela, de su contexto.</w:t>
      </w:r>
    </w:p>
    <w:p w14:paraId="68B01D38" w14:textId="2AD51C65" w:rsidR="00D63F3B" w:rsidRPr="00D63F3B" w:rsidRDefault="00D63F3B" w:rsidP="00D63F3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Describe al grupo clase.</w:t>
      </w:r>
    </w:p>
    <w:p w14:paraId="475DE24F" w14:textId="1A77BF57" w:rsidR="00D63F3B" w:rsidRPr="00D63F3B" w:rsidRDefault="00D63F3B" w:rsidP="00D63F3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Comenta alguna situación conflictiva </w:t>
      </w:r>
    </w:p>
    <w:p w14:paraId="77BFB8ED" w14:textId="6ECAD662" w:rsidR="00D63F3B" w:rsidRPr="00D63F3B" w:rsidRDefault="00D63F3B" w:rsidP="00D63F3B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Señala algún caso particular, si fuera necesario </w:t>
      </w:r>
    </w:p>
    <w:p w14:paraId="11266033" w14:textId="77777777" w:rsidR="00D63F3B" w:rsidRPr="00D63F3B" w:rsidRDefault="00D63F3B" w:rsidP="00D63F3B">
      <w:pPr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2- Redacta un propósito frente al diagnóstico señalado. Especifica la temática y señala al menos dos conceptos de FEYC que trabajarás</w:t>
      </w:r>
    </w:p>
    <w:p w14:paraId="08454100" w14:textId="4895D000" w:rsidR="00D63F3B" w:rsidRPr="00D63F3B" w:rsidRDefault="00D63F3B" w:rsidP="00D63F3B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Intención del docente frente al diagnóstico del grupo clase. ¿Qué cambios se esperan cuando termine el proyecto</w:t>
      </w:r>
    </w:p>
    <w:p w14:paraId="6D46E589" w14:textId="36596917" w:rsidR="00D63F3B" w:rsidRPr="00D63F3B" w:rsidRDefault="00D63F3B" w:rsidP="00D63F3B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Incorporación de dos o más conceptos de FEYC a trabajar para lograr lo esperado</w:t>
      </w: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.</w:t>
      </w: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 Por ejemplo: Virtudes cívicas, valores y valoraciones, justicia social y política</w:t>
      </w:r>
    </w:p>
    <w:p w14:paraId="6E6462CB" w14:textId="1F217013" w:rsidR="00D63F3B" w:rsidRPr="00D63F3B" w:rsidRDefault="00D63F3B" w:rsidP="00D63F3B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Selección de tema a trabajar. Buscar formulación general y redactar en función del diagnóstico, tener en cuenta </w:t>
      </w:r>
      <w:r w:rsidRPr="00D63F3B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Cultura del cuidado en DCP</w:t>
      </w:r>
      <w:r w:rsidRPr="00D63F3B">
        <w:rPr>
          <w:rFonts w:eastAsia="Times New Roman" w:cstheme="minorHAnsi"/>
          <w:i/>
          <w:iCs/>
          <w:color w:val="000000"/>
          <w:sz w:val="24"/>
          <w:szCs w:val="24"/>
          <w:lang w:eastAsia="es-AR"/>
        </w:rPr>
        <w:t>.</w:t>
      </w: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Por ejemplo, frente a la discriminación desarrollar virtud de la tolerancia radical y el reconocimiento de las diferentes identidades culturales apreciando su aporte a la comunidad (trabajo, cultura, costumbres). Promover reconocimiento de derechos y formas de participación local</w:t>
      </w:r>
    </w:p>
    <w:p w14:paraId="1C2EE6B5" w14:textId="77777777" w:rsidR="00D63F3B" w:rsidRPr="00D63F3B" w:rsidRDefault="00D63F3B" w:rsidP="00D63F3B">
      <w:pPr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3- Elige 2 NAP de FEYC , redactalos en función del diagnóstico y del propósito (saberes a alcanzar). Establece el tema o problemática a trabajar</w:t>
      </w:r>
    </w:p>
    <w:p w14:paraId="4E556307" w14:textId="5B8D44DD" w:rsidR="00D63F3B" w:rsidRPr="00D63F3B" w:rsidRDefault="00D63F3B" w:rsidP="00D63F3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 Redacción propia de no más de 2 núcleos teniendo en cuenta el diagnóstico y el propósito. Utilizá conceptos de FEYC en la reescritura</w:t>
      </w:r>
    </w:p>
    <w:p w14:paraId="3CC4E301" w14:textId="5597A933" w:rsidR="00D63F3B" w:rsidRPr="00D63F3B" w:rsidRDefault="00D63F3B" w:rsidP="00D63F3B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Tema o problema: elegir de DCP Cultura del cuidado. Redacción propia teniendo en cuenta el diagnóstico y el propósito</w:t>
      </w:r>
    </w:p>
    <w:p w14:paraId="68456092" w14:textId="3642FE57" w:rsidR="00D63F3B" w:rsidRDefault="00D63F3B" w:rsidP="00D63F3B">
      <w:pPr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4- Elabora un cuadro con los Nap elegidos de FEYC, cuatro conceptos de FEYC y dos aprendizajes de distintas áreas, teniendo en cuenta el DCP </w:t>
      </w:r>
    </w:p>
    <w:p w14:paraId="43243043" w14:textId="77777777" w:rsidR="00D63F3B" w:rsidRPr="00D63F3B" w:rsidRDefault="00D63F3B" w:rsidP="00D63F3B">
      <w:pPr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14:paraId="4896BE9E" w14:textId="07EB8BEA" w:rsidR="00D63F3B" w:rsidRDefault="00D63F3B" w:rsidP="00D63F3B">
      <w:pPr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5- Elabora 3 actividades en las que trabajes los conceptos de FEYC elegido junto con los saberes de dos áreas para lograr los aprendizajes de FEYC propuestos. Utiliza técnicas de educación moral.</w:t>
      </w:r>
    </w:p>
    <w:p w14:paraId="72633D43" w14:textId="77777777" w:rsidR="00D63F3B" w:rsidRPr="00D63F3B" w:rsidRDefault="00D63F3B" w:rsidP="00D63F3B">
      <w:pPr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14:paraId="5A1B9DB8" w14:textId="4313EDD9" w:rsidR="00D63F3B" w:rsidRPr="00D63F3B" w:rsidRDefault="00D63F3B" w:rsidP="00D63F3B">
      <w:pPr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6-  A modo de conclusión</w:t>
      </w:r>
      <w:r w:rsidR="005A5413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,</w:t>
      </w:r>
      <w:r w:rsidRPr="00D63F3B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 explica qué capacidades entendés que desarrollan los chicos y chicas a partir de esta propuesta, y de que modo podrias evaluarlas.</w:t>
      </w:r>
    </w:p>
    <w:p w14:paraId="707E9261" w14:textId="40AFDF97" w:rsidR="00D63F3B" w:rsidRDefault="00D63F3B" w:rsidP="00D63F3B">
      <w:pPr>
        <w:pStyle w:val="Prrafodelista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color w:val="000000"/>
          <w:sz w:val="24"/>
          <w:szCs w:val="24"/>
          <w:lang w:eastAsia="es-AR"/>
        </w:rPr>
        <w:t>Tené encuenta los indicadores de logro de FEYC especificados por capacidades en el DCP según año del nivel</w:t>
      </w:r>
      <w:r>
        <w:rPr>
          <w:rFonts w:eastAsia="Times New Roman" w:cstheme="minorHAnsi"/>
          <w:color w:val="000000"/>
          <w:sz w:val="24"/>
          <w:szCs w:val="24"/>
          <w:lang w:eastAsia="es-AR"/>
        </w:rPr>
        <w:t>.</w:t>
      </w:r>
    </w:p>
    <w:p w14:paraId="741D97EF" w14:textId="77777777" w:rsidR="005D25A8" w:rsidRDefault="005D25A8" w:rsidP="005D25A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14:paraId="3621759A" w14:textId="23091757" w:rsidR="00D63F3B" w:rsidRDefault="00D63F3B" w:rsidP="005D25A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D63F3B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Bibliografía</w:t>
      </w:r>
    </w:p>
    <w:p w14:paraId="2A362588" w14:textId="79B22A76" w:rsidR="005D25A8" w:rsidRPr="005D25A8" w:rsidRDefault="005D25A8" w:rsidP="005D25A8">
      <w:pPr>
        <w:keepLines/>
        <w:tabs>
          <w:tab w:val="left" w:pos="849"/>
          <w:tab w:val="left" w:pos="1020"/>
          <w:tab w:val="left" w:pos="1189"/>
          <w:tab w:val="left" w:pos="1359"/>
          <w:tab w:val="left" w:pos="1530"/>
          <w:tab w:val="left" w:pos="1700"/>
          <w:tab w:val="left" w:pos="1869"/>
          <w:tab w:val="left" w:pos="2040"/>
          <w:tab w:val="left" w:pos="2210"/>
          <w:tab w:val="left" w:pos="2379"/>
          <w:tab w:val="left" w:pos="2550"/>
          <w:tab w:val="left" w:pos="2720"/>
          <w:tab w:val="left" w:pos="2889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1"/>
          <w:tab w:val="left" w:pos="5270"/>
          <w:tab w:val="left" w:pos="5440"/>
          <w:tab w:val="left" w:pos="5611"/>
          <w:tab w:val="left" w:pos="5780"/>
          <w:tab w:val="left" w:pos="5950"/>
          <w:tab w:val="left" w:pos="6121"/>
          <w:tab w:val="left" w:pos="6290"/>
          <w:tab w:val="left" w:pos="6460"/>
          <w:tab w:val="left" w:pos="6631"/>
        </w:tabs>
        <w:spacing w:after="0" w:line="240" w:lineRule="auto"/>
        <w:jc w:val="both"/>
        <w:rPr>
          <w:rFonts w:cstheme="minorHAnsi"/>
          <w:kern w:val="1"/>
        </w:rPr>
      </w:pPr>
      <w:r w:rsidRPr="005D25A8">
        <w:rPr>
          <w:rFonts w:cstheme="minorHAnsi"/>
          <w:kern w:val="1"/>
        </w:rPr>
        <w:t>Ministerio de Educación, Ciencia y Tecnología (200</w:t>
      </w:r>
      <w:r>
        <w:rPr>
          <w:rFonts w:cstheme="minorHAnsi"/>
          <w:kern w:val="1"/>
        </w:rPr>
        <w:t>7</w:t>
      </w:r>
      <w:r w:rsidRPr="005D25A8">
        <w:rPr>
          <w:rFonts w:cstheme="minorHAnsi"/>
          <w:kern w:val="1"/>
        </w:rPr>
        <w:t>).</w:t>
      </w:r>
      <w:r w:rsidRPr="005D25A8">
        <w:rPr>
          <w:rFonts w:cstheme="minorHAnsi"/>
          <w:i/>
          <w:kern w:val="1"/>
        </w:rPr>
        <w:t xml:space="preserve"> Núcleos de Aprendizaje Prioritario (NAP), Educación Primaria.</w:t>
      </w:r>
      <w:r w:rsidRPr="005D25A8">
        <w:rPr>
          <w:rFonts w:cstheme="minorHAnsi"/>
          <w:iCs/>
        </w:rPr>
        <w:t xml:space="preserve"> </w:t>
      </w:r>
      <w:hyperlink r:id="rId6" w:history="1">
        <w:r w:rsidR="005A5413">
          <w:rPr>
            <w:rStyle w:val="Hipervnculo"/>
          </w:rPr>
          <w:t>http://www.bnm.me.gov.ar/giga1/documentos/EL001556.pdf</w:t>
        </w:r>
      </w:hyperlink>
      <w:r w:rsidR="005A5413">
        <w:t xml:space="preserve"> y </w:t>
      </w:r>
      <w:hyperlink r:id="rId7" w:history="1">
        <w:r>
          <w:rPr>
            <w:rStyle w:val="Hipervnculo"/>
          </w:rPr>
          <w:t>https://cfe.educacion.gob.ar/resoluciones/res11/135-11_04.pdf</w:t>
        </w:r>
      </w:hyperlink>
    </w:p>
    <w:p w14:paraId="19AB4D82" w14:textId="681852EE" w:rsidR="005D25A8" w:rsidRPr="005D25A8" w:rsidRDefault="005D25A8" w:rsidP="005D25A8">
      <w:pPr>
        <w:keepLines/>
        <w:tabs>
          <w:tab w:val="left" w:pos="849"/>
          <w:tab w:val="left" w:pos="1020"/>
          <w:tab w:val="left" w:pos="1189"/>
          <w:tab w:val="left" w:pos="1359"/>
          <w:tab w:val="left" w:pos="1530"/>
          <w:tab w:val="left" w:pos="1700"/>
          <w:tab w:val="left" w:pos="1869"/>
          <w:tab w:val="left" w:pos="2040"/>
          <w:tab w:val="left" w:pos="2210"/>
          <w:tab w:val="left" w:pos="2379"/>
          <w:tab w:val="left" w:pos="2550"/>
          <w:tab w:val="left" w:pos="2720"/>
          <w:tab w:val="left" w:pos="2889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1"/>
          <w:tab w:val="left" w:pos="5270"/>
          <w:tab w:val="left" w:pos="5440"/>
          <w:tab w:val="left" w:pos="5611"/>
          <w:tab w:val="left" w:pos="5780"/>
          <w:tab w:val="left" w:pos="5950"/>
          <w:tab w:val="left" w:pos="6121"/>
          <w:tab w:val="left" w:pos="6290"/>
          <w:tab w:val="left" w:pos="6460"/>
          <w:tab w:val="left" w:pos="6631"/>
        </w:tabs>
        <w:spacing w:after="0" w:line="240" w:lineRule="auto"/>
        <w:ind w:hanging="219"/>
        <w:jc w:val="both"/>
        <w:rPr>
          <w:rFonts w:cstheme="minorHAnsi"/>
          <w:kern w:val="1"/>
        </w:rPr>
      </w:pPr>
      <w:r>
        <w:rPr>
          <w:rFonts w:cstheme="minorHAnsi"/>
          <w:b/>
          <w:kern w:val="1"/>
        </w:rPr>
        <w:t xml:space="preserve">    </w:t>
      </w:r>
      <w:r w:rsidRPr="005D25A8">
        <w:rPr>
          <w:rFonts w:cstheme="minorHAnsi"/>
          <w:kern w:val="1"/>
        </w:rPr>
        <w:t xml:space="preserve">Albarracín, D. y Tosoni, C. (2019) </w:t>
      </w:r>
      <w:r w:rsidRPr="005D25A8">
        <w:rPr>
          <w:rFonts w:cstheme="minorHAnsi"/>
        </w:rPr>
        <w:t xml:space="preserve">Pautas generales para la elaboración de un Proyecto Integrado de  FEyC </w:t>
      </w:r>
      <w:r w:rsidRPr="005D25A8">
        <w:rPr>
          <w:rFonts w:cstheme="minorHAnsi"/>
          <w:iCs/>
        </w:rPr>
        <w:t>[en líinea]. Disponible e</w:t>
      </w:r>
      <w:r w:rsidRPr="005D25A8">
        <w:rPr>
          <w:rFonts w:cstheme="minorHAnsi"/>
        </w:rPr>
        <w:t xml:space="preserve">n </w:t>
      </w:r>
      <w:hyperlink r:id="rId8" w:history="1">
        <w:r w:rsidRPr="005D25A8">
          <w:rPr>
            <w:rStyle w:val="Hipervnculo"/>
            <w:rFonts w:cstheme="minorHAnsi"/>
            <w:kern w:val="1"/>
          </w:rPr>
          <w:t>http://eticaciudadaniaysuensenianza.blogspot.com.ar/</w:t>
        </w:r>
      </w:hyperlink>
    </w:p>
    <w:p w14:paraId="57ABC862" w14:textId="45842634" w:rsidR="005D25A8" w:rsidRDefault="005D25A8" w:rsidP="005D25A8">
      <w:pPr>
        <w:keepLines/>
        <w:tabs>
          <w:tab w:val="left" w:pos="849"/>
          <w:tab w:val="left" w:pos="1020"/>
          <w:tab w:val="left" w:pos="1189"/>
          <w:tab w:val="left" w:pos="1359"/>
          <w:tab w:val="left" w:pos="1530"/>
          <w:tab w:val="left" w:pos="1700"/>
          <w:tab w:val="left" w:pos="1869"/>
          <w:tab w:val="left" w:pos="2040"/>
          <w:tab w:val="left" w:pos="2210"/>
          <w:tab w:val="left" w:pos="2379"/>
          <w:tab w:val="left" w:pos="2550"/>
          <w:tab w:val="left" w:pos="2720"/>
          <w:tab w:val="left" w:pos="2889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1"/>
          <w:tab w:val="left" w:pos="5270"/>
          <w:tab w:val="left" w:pos="5440"/>
          <w:tab w:val="left" w:pos="5611"/>
          <w:tab w:val="left" w:pos="5780"/>
          <w:tab w:val="left" w:pos="5950"/>
          <w:tab w:val="left" w:pos="6121"/>
          <w:tab w:val="left" w:pos="6290"/>
          <w:tab w:val="left" w:pos="6460"/>
          <w:tab w:val="left" w:pos="6631"/>
        </w:tabs>
        <w:spacing w:after="0" w:line="240" w:lineRule="auto"/>
        <w:jc w:val="both"/>
        <w:rPr>
          <w:rFonts w:cstheme="minorHAnsi"/>
          <w:kern w:val="1"/>
        </w:rPr>
      </w:pPr>
      <w:r w:rsidRPr="005D25A8">
        <w:rPr>
          <w:rFonts w:cstheme="minorHAnsi"/>
          <w:kern w:val="1"/>
        </w:rPr>
        <w:t xml:space="preserve">Albarracín, D. y Tosoni, C. (2019), Actividades por capacidad, área Formación Ética y Ciudadana, </w:t>
      </w:r>
      <w:r w:rsidRPr="005D25A8">
        <w:rPr>
          <w:rFonts w:cstheme="minorHAnsi"/>
          <w:iCs/>
        </w:rPr>
        <w:t>[en líinea]. Disponible e</w:t>
      </w:r>
      <w:r w:rsidRPr="005D25A8">
        <w:rPr>
          <w:rFonts w:cstheme="minorHAnsi"/>
        </w:rPr>
        <w:t xml:space="preserve">n </w:t>
      </w:r>
      <w:hyperlink r:id="rId9" w:history="1">
        <w:r w:rsidRPr="005D25A8">
          <w:rPr>
            <w:rStyle w:val="Hipervnculo"/>
            <w:rFonts w:cstheme="minorHAnsi"/>
            <w:kern w:val="1"/>
          </w:rPr>
          <w:t>http://eticaciudadaniaysuensenianza.blogspot.com.ar/</w:t>
        </w:r>
      </w:hyperlink>
    </w:p>
    <w:p w14:paraId="798ED799" w14:textId="34409BD8" w:rsidR="005D25A8" w:rsidRDefault="005D25A8" w:rsidP="005D25A8">
      <w:pPr>
        <w:keepLines/>
        <w:tabs>
          <w:tab w:val="left" w:pos="849"/>
          <w:tab w:val="left" w:pos="1020"/>
          <w:tab w:val="left" w:pos="1189"/>
          <w:tab w:val="left" w:pos="1359"/>
          <w:tab w:val="left" w:pos="1530"/>
          <w:tab w:val="left" w:pos="1700"/>
          <w:tab w:val="left" w:pos="1869"/>
          <w:tab w:val="left" w:pos="2040"/>
          <w:tab w:val="left" w:pos="2210"/>
          <w:tab w:val="left" w:pos="2379"/>
          <w:tab w:val="left" w:pos="2550"/>
          <w:tab w:val="left" w:pos="2720"/>
          <w:tab w:val="left" w:pos="2889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1"/>
          <w:tab w:val="left" w:pos="5270"/>
          <w:tab w:val="left" w:pos="5440"/>
          <w:tab w:val="left" w:pos="5611"/>
          <w:tab w:val="left" w:pos="5780"/>
          <w:tab w:val="left" w:pos="5950"/>
          <w:tab w:val="left" w:pos="6121"/>
          <w:tab w:val="left" w:pos="6290"/>
          <w:tab w:val="left" w:pos="6460"/>
          <w:tab w:val="left" w:pos="6631"/>
        </w:tabs>
        <w:spacing w:after="0" w:line="240" w:lineRule="auto"/>
        <w:jc w:val="both"/>
        <w:rPr>
          <w:rFonts w:cstheme="minorHAnsi"/>
          <w:kern w:val="1"/>
        </w:rPr>
      </w:pPr>
      <w:r>
        <w:rPr>
          <w:rFonts w:cstheme="minorHAnsi"/>
          <w:kern w:val="1"/>
        </w:rPr>
        <w:t xml:space="preserve">Albarracín, D. Núcleos Interpretativos centrales de un proyecto transversal. </w:t>
      </w:r>
      <w:r w:rsidRPr="005D25A8">
        <w:rPr>
          <w:rFonts w:cstheme="minorHAnsi"/>
          <w:iCs/>
        </w:rPr>
        <w:t>Disponible e</w:t>
      </w:r>
      <w:r w:rsidRPr="005D25A8">
        <w:rPr>
          <w:rFonts w:cstheme="minorHAnsi"/>
        </w:rPr>
        <w:t xml:space="preserve">n </w:t>
      </w:r>
      <w:hyperlink r:id="rId10" w:history="1">
        <w:r w:rsidRPr="005D25A8">
          <w:rPr>
            <w:rStyle w:val="Hipervnculo"/>
            <w:rFonts w:cstheme="minorHAnsi"/>
            <w:kern w:val="1"/>
          </w:rPr>
          <w:t>http://eticaciudadaniaysuensenianza.blogspot.com.ar/</w:t>
        </w:r>
      </w:hyperlink>
    </w:p>
    <w:p w14:paraId="2B9761C2" w14:textId="0AC5FD47" w:rsidR="005D25A8" w:rsidRDefault="005D25A8" w:rsidP="005D25A8">
      <w:pPr>
        <w:keepLines/>
        <w:tabs>
          <w:tab w:val="left" w:pos="849"/>
          <w:tab w:val="left" w:pos="1020"/>
          <w:tab w:val="left" w:pos="1189"/>
          <w:tab w:val="left" w:pos="1359"/>
          <w:tab w:val="left" w:pos="1530"/>
          <w:tab w:val="left" w:pos="1700"/>
          <w:tab w:val="left" w:pos="1869"/>
          <w:tab w:val="left" w:pos="2040"/>
          <w:tab w:val="left" w:pos="2210"/>
          <w:tab w:val="left" w:pos="2379"/>
          <w:tab w:val="left" w:pos="2550"/>
          <w:tab w:val="left" w:pos="2720"/>
          <w:tab w:val="left" w:pos="2889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1"/>
          <w:tab w:val="left" w:pos="5270"/>
          <w:tab w:val="left" w:pos="5440"/>
          <w:tab w:val="left" w:pos="5611"/>
          <w:tab w:val="left" w:pos="5780"/>
          <w:tab w:val="left" w:pos="5950"/>
          <w:tab w:val="left" w:pos="6121"/>
          <w:tab w:val="left" w:pos="6290"/>
          <w:tab w:val="left" w:pos="6460"/>
          <w:tab w:val="left" w:pos="6631"/>
        </w:tabs>
        <w:spacing w:after="0" w:line="240" w:lineRule="auto"/>
        <w:jc w:val="both"/>
        <w:rPr>
          <w:rFonts w:cstheme="minorHAnsi"/>
          <w:kern w:val="1"/>
        </w:rPr>
      </w:pPr>
      <w:r w:rsidRPr="005D25A8">
        <w:rPr>
          <w:rFonts w:cstheme="minorHAnsi"/>
          <w:kern w:val="1"/>
        </w:rPr>
        <w:t>Secuencias didácticas, reflexiones sobre sus características y aportes para su diseño (</w:t>
      </w:r>
      <w:r>
        <w:rPr>
          <w:rFonts w:cstheme="minorHAnsi"/>
          <w:kern w:val="1"/>
        </w:rPr>
        <w:t xml:space="preserve">Ministerio de Educación </w:t>
      </w:r>
      <w:r w:rsidRPr="005D25A8">
        <w:rPr>
          <w:rFonts w:cstheme="minorHAnsi"/>
          <w:kern w:val="1"/>
        </w:rPr>
        <w:t>Córdoba</w:t>
      </w:r>
      <w:r>
        <w:rPr>
          <w:rFonts w:cstheme="minorHAnsi"/>
          <w:kern w:val="1"/>
        </w:rPr>
        <w:t xml:space="preserve"> 2016)</w:t>
      </w:r>
      <w:r w:rsidRPr="005D25A8">
        <w:rPr>
          <w:rFonts w:cstheme="minorHAnsi"/>
          <w:iCs/>
        </w:rPr>
        <w:t xml:space="preserve"> </w:t>
      </w:r>
      <w:r w:rsidRPr="005D25A8">
        <w:rPr>
          <w:rFonts w:cstheme="minorHAnsi"/>
          <w:iCs/>
        </w:rPr>
        <w:t>Disponible e</w:t>
      </w:r>
      <w:r w:rsidRPr="005D25A8">
        <w:rPr>
          <w:rFonts w:cstheme="minorHAnsi"/>
        </w:rPr>
        <w:t xml:space="preserve">n </w:t>
      </w:r>
      <w:hyperlink r:id="rId11" w:history="1">
        <w:r w:rsidRPr="005D25A8">
          <w:rPr>
            <w:rStyle w:val="Hipervnculo"/>
            <w:rFonts w:cstheme="minorHAnsi"/>
            <w:kern w:val="1"/>
          </w:rPr>
          <w:t>http://eticaciudadaniaysuensenianza.blogspot.com.ar/</w:t>
        </w:r>
      </w:hyperlink>
    </w:p>
    <w:p w14:paraId="4EEDF719" w14:textId="0EE3FB46" w:rsidR="005D25A8" w:rsidRPr="005D25A8" w:rsidRDefault="005D25A8" w:rsidP="005D25A8">
      <w:pPr>
        <w:keepLines/>
        <w:tabs>
          <w:tab w:val="left" w:pos="849"/>
          <w:tab w:val="left" w:pos="1020"/>
          <w:tab w:val="left" w:pos="1189"/>
          <w:tab w:val="left" w:pos="1359"/>
          <w:tab w:val="left" w:pos="1530"/>
          <w:tab w:val="left" w:pos="1700"/>
          <w:tab w:val="left" w:pos="1869"/>
          <w:tab w:val="left" w:pos="2040"/>
          <w:tab w:val="left" w:pos="2210"/>
          <w:tab w:val="left" w:pos="2379"/>
          <w:tab w:val="left" w:pos="2550"/>
          <w:tab w:val="left" w:pos="2720"/>
          <w:tab w:val="left" w:pos="2889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1"/>
          <w:tab w:val="left" w:pos="5270"/>
          <w:tab w:val="left" w:pos="5440"/>
          <w:tab w:val="left" w:pos="5611"/>
          <w:tab w:val="left" w:pos="5780"/>
          <w:tab w:val="left" w:pos="5950"/>
          <w:tab w:val="left" w:pos="6121"/>
          <w:tab w:val="left" w:pos="6290"/>
          <w:tab w:val="left" w:pos="6460"/>
          <w:tab w:val="left" w:pos="6631"/>
        </w:tabs>
        <w:spacing w:after="0" w:line="240" w:lineRule="auto"/>
        <w:jc w:val="both"/>
        <w:rPr>
          <w:rFonts w:cstheme="minorHAnsi"/>
          <w:kern w:val="1"/>
        </w:rPr>
      </w:pPr>
      <w:r w:rsidRPr="005D25A8">
        <w:rPr>
          <w:rFonts w:cstheme="minorHAnsi"/>
        </w:rPr>
        <w:t>Gobierno de Mendoza (2019). Dirección General de Escuelas, Diseño Curricular de Educación Primaria. http://www.mendoza.edu.ar/diseno-curricular-de-educacion-primaria-2019/</w:t>
      </w:r>
    </w:p>
    <w:p w14:paraId="1A2D4E14" w14:textId="77777777" w:rsidR="005D25A8" w:rsidRDefault="005D25A8" w:rsidP="005D25A8">
      <w:pPr>
        <w:tabs>
          <w:tab w:val="left" w:pos="0"/>
          <w:tab w:val="left" w:pos="169"/>
          <w:tab w:val="left" w:pos="339"/>
          <w:tab w:val="left" w:pos="510"/>
          <w:tab w:val="left" w:pos="679"/>
          <w:tab w:val="left" w:pos="849"/>
          <w:tab w:val="left" w:pos="1020"/>
          <w:tab w:val="left" w:pos="1189"/>
          <w:tab w:val="left" w:pos="1359"/>
          <w:tab w:val="left" w:pos="1530"/>
          <w:tab w:val="left" w:pos="1700"/>
          <w:tab w:val="left" w:pos="1869"/>
          <w:tab w:val="left" w:pos="2040"/>
          <w:tab w:val="left" w:pos="2210"/>
          <w:tab w:val="left" w:pos="2379"/>
          <w:tab w:val="left" w:pos="2550"/>
          <w:tab w:val="left" w:pos="2720"/>
          <w:tab w:val="left" w:pos="2889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1"/>
          <w:tab w:val="left" w:pos="5270"/>
          <w:tab w:val="left" w:pos="5440"/>
          <w:tab w:val="left" w:pos="5611"/>
          <w:tab w:val="left" w:pos="5780"/>
          <w:tab w:val="left" w:pos="5950"/>
          <w:tab w:val="left" w:pos="6121"/>
          <w:tab w:val="left" w:pos="6290"/>
          <w:tab w:val="left" w:pos="6460"/>
          <w:tab w:val="left" w:pos="6631"/>
        </w:tabs>
        <w:jc w:val="both"/>
        <w:rPr>
          <w:rFonts w:ascii="Arial" w:hAnsi="Arial" w:cs="Arial"/>
          <w:b/>
          <w:bCs/>
          <w:iCs/>
        </w:rPr>
      </w:pPr>
    </w:p>
    <w:p w14:paraId="2ED13049" w14:textId="77777777" w:rsidR="005D25A8" w:rsidRPr="00D63F3B" w:rsidRDefault="005D25A8" w:rsidP="005D25A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</w:p>
    <w:p w14:paraId="731AA9DA" w14:textId="77777777" w:rsidR="0092729C" w:rsidRPr="00D63F3B" w:rsidRDefault="0092729C" w:rsidP="00D63F3B">
      <w:pPr>
        <w:spacing w:after="0" w:line="240" w:lineRule="auto"/>
        <w:rPr>
          <w:rFonts w:cstheme="minorHAnsi"/>
          <w:sz w:val="24"/>
          <w:szCs w:val="24"/>
        </w:rPr>
      </w:pPr>
    </w:p>
    <w:sectPr w:rsidR="0092729C" w:rsidRPr="00D63F3B" w:rsidSect="005D2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ED1"/>
    <w:multiLevelType w:val="hybridMultilevel"/>
    <w:tmpl w:val="24AA060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123D"/>
    <w:multiLevelType w:val="hybridMultilevel"/>
    <w:tmpl w:val="DB7A79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7B94"/>
    <w:multiLevelType w:val="hybridMultilevel"/>
    <w:tmpl w:val="5B3CAAB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5276"/>
    <w:multiLevelType w:val="hybridMultilevel"/>
    <w:tmpl w:val="6EFC31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402"/>
    <w:multiLevelType w:val="hybridMultilevel"/>
    <w:tmpl w:val="51AE19E8"/>
    <w:lvl w:ilvl="0" w:tplc="38D81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42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A9E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A13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AFB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883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8EB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823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E46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7331B"/>
    <w:multiLevelType w:val="hybridMultilevel"/>
    <w:tmpl w:val="0EA8BD74"/>
    <w:lvl w:ilvl="0" w:tplc="F5288B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63D96"/>
    <w:multiLevelType w:val="hybridMultilevel"/>
    <w:tmpl w:val="DD08F99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3B"/>
    <w:rsid w:val="005A5413"/>
    <w:rsid w:val="005D25A8"/>
    <w:rsid w:val="0092729C"/>
    <w:rsid w:val="00D6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3463"/>
  <w15:chartTrackingRefBased/>
  <w15:docId w15:val="{6E3A6FF4-F715-4476-ABCD-A0E317D0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63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D63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63F3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D63F3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6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63F3B"/>
    <w:pPr>
      <w:ind w:left="720"/>
      <w:contextualSpacing/>
    </w:pPr>
  </w:style>
  <w:style w:type="character" w:styleId="Hipervnculo">
    <w:name w:val="Hyperlink"/>
    <w:basedOn w:val="Fuentedeprrafopredeter"/>
    <w:rsid w:val="005D2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icaciudadaniaysuensenianza.blogspot.com.a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fe.educacion.gob.ar/resoluciones/res11/135-11_04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nm.me.gov.ar/giga1/documentos/EL001556.pdf" TargetMode="External"/><Relationship Id="rId11" Type="http://schemas.openxmlformats.org/officeDocument/2006/relationships/hyperlink" Target="http://eticaciudadaniaysuensenianza.blogspot.com.a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ticaciudadaniaysuensenianza.blogspot.com.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icaciudadaniaysuensenianza.blogspot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F4CA-C200-4DE8-B1A9-237AFE10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Tosoni</dc:creator>
  <cp:keywords/>
  <dc:description/>
  <cp:lastModifiedBy>Cecilia Tosoni</cp:lastModifiedBy>
  <cp:revision>2</cp:revision>
  <dcterms:created xsi:type="dcterms:W3CDTF">2020-06-17T10:34:00Z</dcterms:created>
  <dcterms:modified xsi:type="dcterms:W3CDTF">2020-06-17T10:58:00Z</dcterms:modified>
</cp:coreProperties>
</file>