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9D" w:rsidRDefault="005003E5" w:rsidP="00564A7F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SOLICITUD DE EQUIVALENCIAS DE ESTUDIO</w:t>
      </w: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tbl>
      <w:tblPr>
        <w:tblStyle w:val="a0"/>
        <w:tblW w:w="92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52"/>
        <w:gridCol w:w="953"/>
        <w:gridCol w:w="4606"/>
      </w:tblGrid>
      <w:tr w:rsidR="00FC759D">
        <w:tc>
          <w:tcPr>
            <w:tcW w:w="9211" w:type="dxa"/>
            <w:gridSpan w:val="3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MENDOZA, ..........de.......................................de.................</w:t>
            </w:r>
          </w:p>
          <w:p w:rsidR="00FC759D" w:rsidRPr="00564A7F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24"/>
              </w:rPr>
            </w:pPr>
          </w:p>
        </w:tc>
      </w:tr>
      <w:tr w:rsidR="00FC759D">
        <w:tc>
          <w:tcPr>
            <w:tcW w:w="4605" w:type="dxa"/>
            <w:gridSpan w:val="2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APELLIDO: ......................................................</w:t>
            </w:r>
          </w:p>
        </w:tc>
        <w:tc>
          <w:tcPr>
            <w:tcW w:w="4606" w:type="dxa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NOMBRE: .......................................................</w:t>
            </w:r>
          </w:p>
        </w:tc>
      </w:tr>
      <w:tr w:rsidR="00FC759D">
        <w:tc>
          <w:tcPr>
            <w:tcW w:w="3652" w:type="dxa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DNI: ……………………………………………</w:t>
            </w:r>
          </w:p>
        </w:tc>
        <w:tc>
          <w:tcPr>
            <w:tcW w:w="5559" w:type="dxa"/>
            <w:gridSpan w:val="2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EMAIL: ……………………………………………………………………….</w:t>
            </w:r>
          </w:p>
        </w:tc>
      </w:tr>
      <w:tr w:rsidR="00FC759D">
        <w:tc>
          <w:tcPr>
            <w:tcW w:w="4605" w:type="dxa"/>
            <w:gridSpan w:val="2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Teléfono: …………………………………………………..</w:t>
            </w:r>
          </w:p>
        </w:tc>
        <w:tc>
          <w:tcPr>
            <w:tcW w:w="4606" w:type="dxa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 Nº: ……………………………………………….</w:t>
            </w:r>
          </w:p>
        </w:tc>
      </w:tr>
      <w:tr w:rsidR="00FC759D">
        <w:tc>
          <w:tcPr>
            <w:tcW w:w="9211" w:type="dxa"/>
            <w:gridSpan w:val="3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CARRERA: ……………………………………………………………………………………………………………………………..</w:t>
            </w:r>
          </w:p>
        </w:tc>
      </w:tr>
    </w:tbl>
    <w:p w:rsidR="00FC759D" w:rsidRPr="00564A7F" w:rsidRDefault="00FC759D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El/la que suscribe solicita la equivalencia 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las siguientes espacios curriculares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FC759D" w:rsidRDefault="00FC759D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1"/>
        <w:tblW w:w="91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993"/>
        <w:gridCol w:w="4082"/>
      </w:tblGrid>
      <w:tr w:rsidR="00FC759D">
        <w:tc>
          <w:tcPr>
            <w:tcW w:w="4082" w:type="dxa"/>
            <w:shd w:val="clear" w:color="auto" w:fill="D9D9D9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ESPACIOS CURRICULARES APROBADAS QUE  PROPONE  PARA EQUIVALENCIAS (*)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82" w:type="dxa"/>
            <w:shd w:val="clear" w:color="auto" w:fill="D9D9D9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ESPACIOS CURRICULARES SOBRE LAS QUE PIDE EQUIVALENCIAS DE LA FACULTAD DE EDUCACIÓN(*)</w:t>
            </w: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C759D"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59D" w:rsidRDefault="005003E5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4082" w:type="dxa"/>
          </w:tcPr>
          <w:p w:rsidR="00FC759D" w:rsidRDefault="00FC759D" w:rsidP="005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(*)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Adjuntar programas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Los datos que figuran en la solicitud deberán consignarse sin tachaduras ni enmiendas</w:t>
      </w:r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FC759D" w:rsidRDefault="00FC759D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C759D" w:rsidRDefault="005003E5" w:rsidP="00564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Dichos espacios curriculares han sido aprobados en:</w:t>
      </w: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CARRERA: ..................................................................................................................................</w:t>
      </w: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.................................................................................................Ord. o Res. Nº .............................</w:t>
      </w: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INSTITUCIÓN: ...........................................................................................................................</w:t>
      </w: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según consta en el certificado adjunto.</w:t>
      </w:r>
    </w:p>
    <w:p w:rsidR="00FC759D" w:rsidRDefault="00FC759D" w:rsidP="00564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..................................................</w:t>
      </w:r>
    </w:p>
    <w:p w:rsidR="00FC759D" w:rsidRDefault="005003E5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Firma del estudiante</w:t>
      </w:r>
    </w:p>
    <w:p w:rsidR="00FC759D" w:rsidRDefault="00FC759D" w:rsidP="00564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GoBack"/>
      <w:bookmarkEnd w:id="1"/>
    </w:p>
    <w:sectPr w:rsidR="00FC7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68" w:right="851" w:bottom="1418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C5" w:rsidRDefault="00E962C5" w:rsidP="00564A7F">
      <w:pPr>
        <w:spacing w:line="240" w:lineRule="auto"/>
        <w:ind w:left="0" w:hanging="2"/>
      </w:pPr>
      <w:r>
        <w:separator/>
      </w:r>
    </w:p>
  </w:endnote>
  <w:endnote w:type="continuationSeparator" w:id="0">
    <w:p w:rsidR="00E962C5" w:rsidRDefault="00E962C5" w:rsidP="00564A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8C" w:rsidRDefault="00812E8C" w:rsidP="00812E8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9D" w:rsidRPr="00812E8C" w:rsidRDefault="00812E8C" w:rsidP="00812E8C">
    <w:pPr>
      <w:pStyle w:val="Piedepgina"/>
      <w:ind w:left="0" w:hanging="2"/>
      <w:rPr>
        <w:rFonts w:eastAsia="Calibri"/>
      </w:rPr>
    </w:pPr>
    <w:r w:rsidRPr="00812E8C">
      <w:rPr>
        <w:rFonts w:ascii="Calibri" w:eastAsia="Calibri" w:hAnsi="Calibri"/>
        <w:noProof/>
        <w:position w:val="0"/>
        <w:sz w:val="22"/>
        <w:szCs w:val="22"/>
        <w:lang w:val="es-AR" w:eastAsia="es-AR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53984BC1" wp14:editId="149EFCDD">
              <wp:simplePos x="0" y="0"/>
              <wp:positionH relativeFrom="column">
                <wp:posOffset>4121150</wp:posOffset>
              </wp:positionH>
              <wp:positionV relativeFrom="paragraph">
                <wp:posOffset>102235</wp:posOffset>
              </wp:positionV>
              <wp:extent cx="1947545" cy="483870"/>
              <wp:effectExtent l="0" t="0" r="0" b="0"/>
              <wp:wrapNone/>
              <wp:docPr id="6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483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E8C" w:rsidRPr="00726086" w:rsidRDefault="00812E8C" w:rsidP="00812E8C">
                          <w:pPr>
                            <w:tabs>
                              <w:tab w:val="left" w:pos="911"/>
                            </w:tabs>
                            <w:spacing w:after="40"/>
                            <w:ind w:left="0" w:hanging="2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26086">
                            <w:rPr>
                              <w:rFonts w:eastAsia="Arial Narrow" w:cstheme="minorHAnsi"/>
                              <w:b/>
                              <w:bCs/>
                              <w:sz w:val="16"/>
                              <w:szCs w:val="18"/>
                            </w:rPr>
                            <w:t xml:space="preserve">       </w:t>
                          </w:r>
                          <w:r w:rsidRPr="00726086">
                            <w:rPr>
                              <w:rFonts w:ascii="Arial" w:eastAsia="Arial Narrow" w:hAnsi="Arial" w:cs="Arial"/>
                              <w:b/>
                              <w:bCs/>
                              <w:sz w:val="14"/>
                              <w:szCs w:val="16"/>
                            </w:rPr>
                            <w:t>►</w:t>
                          </w:r>
                          <w:r w:rsidRPr="00726086">
                            <w:rPr>
                              <w:rFonts w:eastAsia="Arial Narrow" w:cstheme="minorHAnsi"/>
                              <w:b/>
                              <w:bCs/>
                              <w:sz w:val="14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6"/>
                            </w:rPr>
                            <w:t>Línea 144</w:t>
                          </w:r>
                          <w:r w:rsidRPr="00726086">
                            <w:rPr>
                              <w:rFonts w:cstheme="minorHAnsi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812E8C" w:rsidRPr="00F368ED" w:rsidRDefault="00812E8C" w:rsidP="00812E8C">
                          <w:pPr>
                            <w:tabs>
                              <w:tab w:val="left" w:pos="530"/>
                            </w:tabs>
                            <w:spacing w:after="20"/>
                            <w:rPr>
                              <w:rFonts w:cstheme="minorHAnsi"/>
                              <w:b/>
                              <w:sz w:val="12"/>
                              <w:szCs w:val="12"/>
                            </w:rPr>
                          </w:pPr>
                          <w:r w:rsidRPr="00F368ED">
                            <w:rPr>
                              <w:rFonts w:ascii="Helvetica" w:hAnsi="Helvetica"/>
                              <w:b/>
                              <w:color w:val="2F3030"/>
                              <w:sz w:val="12"/>
                              <w:szCs w:val="12"/>
                              <w:lang w:eastAsia="es-AR"/>
                            </w:rPr>
                            <w:t>Atención a víctimas de violencia de género durante las 24 horas, los 365 días del año”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84BC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24.5pt;margin-top:8.05pt;width:153.35pt;height:3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" stroked="f">
              <v:fill opacity="0"/>
              <v:textbox inset="0,0,0,0">
                <w:txbxContent>
                  <w:p w:rsidR="00812E8C" w:rsidRPr="00726086" w:rsidRDefault="00812E8C" w:rsidP="00812E8C">
                    <w:pPr>
                      <w:tabs>
                        <w:tab w:val="left" w:pos="911"/>
                      </w:tabs>
                      <w:spacing w:after="40"/>
                      <w:ind w:left="0" w:hanging="2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26086">
                      <w:rPr>
                        <w:rFonts w:eastAsia="Arial Narrow" w:cstheme="minorHAnsi"/>
                        <w:b/>
                        <w:bCs/>
                        <w:sz w:val="16"/>
                        <w:szCs w:val="18"/>
                      </w:rPr>
                      <w:t xml:space="preserve">       </w:t>
                    </w:r>
                    <w:r w:rsidRPr="00726086">
                      <w:rPr>
                        <w:rFonts w:ascii="Arial" w:eastAsia="Arial Narrow" w:hAnsi="Arial" w:cs="Arial"/>
                        <w:b/>
                        <w:bCs/>
                        <w:sz w:val="14"/>
                        <w:szCs w:val="16"/>
                      </w:rPr>
                      <w:t>►</w:t>
                    </w:r>
                    <w:r w:rsidRPr="00726086">
                      <w:rPr>
                        <w:rFonts w:eastAsia="Arial Narrow" w:cstheme="minorHAnsi"/>
                        <w:b/>
                        <w:bCs/>
                        <w:sz w:val="14"/>
                        <w:szCs w:val="16"/>
                      </w:rPr>
                      <w:t xml:space="preserve">  </w:t>
                    </w:r>
                    <w:r>
                      <w:rPr>
                        <w:rFonts w:cstheme="minorHAnsi"/>
                        <w:b/>
                        <w:bCs/>
                        <w:sz w:val="14"/>
                        <w:szCs w:val="16"/>
                      </w:rPr>
                      <w:t>Línea 144</w:t>
                    </w:r>
                    <w:r w:rsidRPr="00726086">
                      <w:rPr>
                        <w:rFonts w:cstheme="minorHAnsi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812E8C" w:rsidRPr="00F368ED" w:rsidRDefault="00812E8C" w:rsidP="00812E8C">
                    <w:pPr>
                      <w:tabs>
                        <w:tab w:val="left" w:pos="530"/>
                      </w:tabs>
                      <w:spacing w:after="20"/>
                      <w:rPr>
                        <w:rFonts w:cstheme="minorHAnsi"/>
                        <w:b/>
                        <w:sz w:val="12"/>
                        <w:szCs w:val="12"/>
                      </w:rPr>
                    </w:pPr>
                    <w:r w:rsidRPr="00F368ED">
                      <w:rPr>
                        <w:rFonts w:ascii="Helvetica" w:hAnsi="Helvetica"/>
                        <w:b/>
                        <w:color w:val="2F3030"/>
                        <w:sz w:val="12"/>
                        <w:szCs w:val="12"/>
                        <w:lang w:eastAsia="es-AR"/>
                      </w:rPr>
                      <w:t>Atención a víctimas de violencia de género durante las 24 horas, los 365 días del año”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8C" w:rsidRDefault="00812E8C" w:rsidP="00812E8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C5" w:rsidRDefault="00E962C5" w:rsidP="00564A7F">
      <w:pPr>
        <w:spacing w:line="240" w:lineRule="auto"/>
        <w:ind w:left="0" w:hanging="2"/>
      </w:pPr>
      <w:r>
        <w:separator/>
      </w:r>
    </w:p>
  </w:footnote>
  <w:footnote w:type="continuationSeparator" w:id="0">
    <w:p w:rsidR="00E962C5" w:rsidRDefault="00E962C5" w:rsidP="00564A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8C" w:rsidRDefault="00812E8C" w:rsidP="00812E8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9D" w:rsidRDefault="005003E5" w:rsidP="00564A7F">
    <w:pPr>
      <w:widowControl w:val="0"/>
      <w:tabs>
        <w:tab w:val="center" w:pos="4819"/>
        <w:tab w:val="right" w:pos="9638"/>
      </w:tabs>
      <w:ind w:left="0" w:hanging="2"/>
      <w:rPr>
        <w:rFonts w:ascii="Liberation Serif" w:eastAsia="Liberation Serif" w:hAnsi="Liberation Serif" w:cs="Liberation Serif"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-257174</wp:posOffset>
          </wp:positionH>
          <wp:positionV relativeFrom="paragraph">
            <wp:posOffset>-20954</wp:posOffset>
          </wp:positionV>
          <wp:extent cx="4410075" cy="6858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00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8C" w:rsidRDefault="00812E8C" w:rsidP="00812E8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2B4"/>
    <w:multiLevelType w:val="multilevel"/>
    <w:tmpl w:val="7652A356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FE69FF"/>
    <w:multiLevelType w:val="multilevel"/>
    <w:tmpl w:val="694AB794"/>
    <w:lvl w:ilvl="0">
      <w:start w:val="1"/>
      <w:numFmt w:val="bullet"/>
      <w:lvlText w:val="●"/>
      <w:lvlJc w:val="left"/>
      <w:pPr>
        <w:ind w:left="360" w:hanging="30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F202CBA"/>
    <w:multiLevelType w:val="multilevel"/>
    <w:tmpl w:val="53D6AA12"/>
    <w:lvl w:ilvl="0">
      <w:start w:val="1"/>
      <w:numFmt w:val="lowerLetter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9D"/>
    <w:rsid w:val="0006784B"/>
    <w:rsid w:val="00420BF5"/>
    <w:rsid w:val="004B05B9"/>
    <w:rsid w:val="005003E5"/>
    <w:rsid w:val="00564A7F"/>
    <w:rsid w:val="00812E8C"/>
    <w:rsid w:val="00C36B91"/>
    <w:rsid w:val="00D145F9"/>
    <w:rsid w:val="00E962C5"/>
    <w:rsid w:val="00F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FF65-A395-40DB-9B74-5B5CA3A6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sz w:val="2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groVAZD3Qdvd+X2fb0vUUuouQ==">AMUW2mVXMmOpvLIuVZCmEGCuKDkx+JxXDPYk5sgcRX5FtA/X23hSHRvDHq60wcfcPdyJku2ay8Fjn3Vyn8dL4DU2ovkhP6hzVW/0T03vGY0M/AFErDXWyl2qcyOwpTht2GNzAIngCze9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Despacho</dc:creator>
  <cp:lastModifiedBy>Usuario</cp:lastModifiedBy>
  <cp:revision>3</cp:revision>
  <cp:lastPrinted>2021-10-22T20:59:00Z</cp:lastPrinted>
  <dcterms:created xsi:type="dcterms:W3CDTF">2022-02-15T21:09:00Z</dcterms:created>
  <dcterms:modified xsi:type="dcterms:W3CDTF">2022-02-15T21:10:00Z</dcterms:modified>
</cp:coreProperties>
</file>